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29" w:rsidRPr="001E2693" w:rsidRDefault="00F9003A" w:rsidP="00762A45">
      <w:pPr>
        <w:pStyle w:val="a3"/>
        <w:tabs>
          <w:tab w:val="left" w:pos="851"/>
          <w:tab w:val="left" w:pos="8637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editId="3D980614">
            <wp:simplePos x="0" y="0"/>
            <wp:positionH relativeFrom="page">
              <wp:posOffset>5981700</wp:posOffset>
            </wp:positionH>
            <wp:positionV relativeFrom="page">
              <wp:posOffset>428625</wp:posOffset>
            </wp:positionV>
            <wp:extent cx="1257300" cy="381000"/>
            <wp:effectExtent l="0" t="0" r="0" b="0"/>
            <wp:wrapNone/>
            <wp:docPr id="1" name="Рисунок 1" descr="ooxWord://word/media/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 descr="ooxWord://word/media/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C42">
        <w:rPr>
          <w:rFonts w:ascii="Arial" w:hAnsi="Arial" w:cs="Arial"/>
          <w:noProof/>
          <w:color w:val="282A2E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2B6DB7E5" wp14:editId="6825C0DA">
            <wp:simplePos x="0" y="0"/>
            <wp:positionH relativeFrom="column">
              <wp:posOffset>-707390</wp:posOffset>
            </wp:positionH>
            <wp:positionV relativeFrom="paragraph">
              <wp:posOffset>-83072</wp:posOffset>
            </wp:positionV>
            <wp:extent cx="1283993" cy="370726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6901">
        <w:rPr>
          <w:rFonts w:ascii="Arial" w:hAnsi="Arial" w:cs="Arial"/>
          <w:noProof/>
          <w:color w:val="282A2E"/>
          <w:sz w:val="26"/>
          <w:szCs w:val="26"/>
        </w:rPr>
        <w:t>Оперативная</w: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 xml:space="preserve"> информация</w:t>
      </w:r>
    </w:p>
    <w:p w:rsidR="00D55929" w:rsidRDefault="00EA15B1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29 августа</w: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 xml:space="preserve"> 202</w:t>
      </w:r>
      <w:r w:rsidR="00872C42">
        <w:rPr>
          <w:rFonts w:ascii="Arial" w:hAnsi="Arial" w:cs="Arial"/>
          <w:noProof/>
          <w:color w:val="282A2E"/>
          <w:sz w:val="26"/>
          <w:szCs w:val="26"/>
        </w:rPr>
        <w:t>4</w:t>
      </w:r>
      <w:bookmarkStart w:id="0" w:name="_GoBack"/>
      <w:bookmarkEnd w:id="0"/>
    </w:p>
    <w:p w:rsidR="007F6901" w:rsidRPr="001E2693" w:rsidRDefault="007F6901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:rsidR="0078169D" w:rsidRDefault="006A1C0B" w:rsidP="004B080C">
      <w:pPr>
        <w:spacing w:after="0" w:line="240" w:lineRule="auto"/>
        <w:ind w:left="1134" w:right="1843"/>
        <w:rPr>
          <w:rFonts w:ascii="Arial" w:hAnsi="Arial" w:cs="Arial"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noProof/>
          <w:color w:val="363194" w:themeColor="accent1"/>
          <w:sz w:val="32"/>
          <w:szCs w:val="32"/>
        </w:rPr>
        <w:t>ИНВЕСТИЦИИ В НЕФИНАНСОВЫЕ АКТИВЫ</w:t>
      </w:r>
      <w:r w:rsidR="004B080C">
        <w:rPr>
          <w:rFonts w:ascii="Arial" w:hAnsi="Arial" w:cs="Arial"/>
          <w:noProof/>
          <w:color w:val="363194" w:themeColor="accent1"/>
          <w:sz w:val="32"/>
          <w:szCs w:val="32"/>
        </w:rPr>
        <w:t xml:space="preserve"> </w:t>
      </w:r>
    </w:p>
    <w:p w:rsidR="00872C42" w:rsidRDefault="00872C42" w:rsidP="00872C42">
      <w:pPr>
        <w:spacing w:after="0" w:line="240" w:lineRule="auto"/>
        <w:ind w:left="1134" w:right="1843"/>
        <w:rPr>
          <w:rFonts w:ascii="Arial" w:hAnsi="Arial" w:cs="Arial"/>
        </w:rPr>
      </w:pPr>
    </w:p>
    <w:p w:rsidR="00872C42" w:rsidRPr="00832651" w:rsidRDefault="006A1C0B" w:rsidP="009414AB">
      <w:pPr>
        <w:tabs>
          <w:tab w:val="left" w:pos="993"/>
        </w:tabs>
        <w:ind w:firstLine="567"/>
        <w:jc w:val="both"/>
        <w:rPr>
          <w:rFonts w:ascii="Arial" w:hAnsi="Arial" w:cs="Arial"/>
          <w:color w:val="282A2E"/>
        </w:rPr>
      </w:pPr>
      <w:r w:rsidRPr="00832651">
        <w:rPr>
          <w:rFonts w:ascii="Arial" w:hAnsi="Arial" w:cs="Arial"/>
          <w:color w:val="282A2E"/>
        </w:rPr>
        <w:t>В январе-</w:t>
      </w:r>
      <w:r w:rsidR="00493B1D">
        <w:rPr>
          <w:rFonts w:ascii="Arial" w:hAnsi="Arial" w:cs="Arial"/>
          <w:color w:val="282A2E"/>
        </w:rPr>
        <w:t>июне</w:t>
      </w:r>
      <w:r w:rsidRPr="00832651">
        <w:rPr>
          <w:rFonts w:ascii="Arial" w:hAnsi="Arial" w:cs="Arial"/>
          <w:color w:val="282A2E"/>
        </w:rPr>
        <w:t xml:space="preserve"> 202</w:t>
      </w:r>
      <w:r w:rsidR="00ED03B2">
        <w:rPr>
          <w:rFonts w:ascii="Arial" w:hAnsi="Arial" w:cs="Arial"/>
          <w:color w:val="282A2E"/>
        </w:rPr>
        <w:t>4</w:t>
      </w:r>
      <w:r w:rsidRPr="00832651">
        <w:rPr>
          <w:rFonts w:ascii="Arial" w:hAnsi="Arial" w:cs="Arial"/>
          <w:color w:val="282A2E"/>
        </w:rPr>
        <w:t xml:space="preserve"> г. инвестиции в нефинансовые активы (без субъектов малого предпринимательства и объема инвестиций, не наблюдаемых прямыми статистическими методами) составили </w:t>
      </w:r>
      <w:r w:rsidR="00493B1D">
        <w:rPr>
          <w:rFonts w:ascii="Arial" w:hAnsi="Arial" w:cs="Arial"/>
          <w:color w:val="282A2E"/>
        </w:rPr>
        <w:t>24389,5</w:t>
      </w:r>
      <w:r w:rsidRPr="00832651">
        <w:rPr>
          <w:rFonts w:ascii="Arial" w:hAnsi="Arial" w:cs="Arial"/>
          <w:color w:val="282A2E"/>
        </w:rPr>
        <w:t xml:space="preserve"> </w:t>
      </w:r>
      <w:proofErr w:type="gramStart"/>
      <w:r w:rsidRPr="00832651">
        <w:rPr>
          <w:rFonts w:ascii="Arial" w:hAnsi="Arial" w:cs="Arial"/>
          <w:color w:val="282A2E"/>
        </w:rPr>
        <w:t>млн</w:t>
      </w:r>
      <w:proofErr w:type="gramEnd"/>
      <w:r w:rsidRPr="00832651">
        <w:rPr>
          <w:rFonts w:ascii="Arial" w:hAnsi="Arial" w:cs="Arial"/>
          <w:color w:val="282A2E"/>
        </w:rPr>
        <w:t xml:space="preserve"> рублей, из них </w:t>
      </w:r>
      <w:r w:rsidR="00493B1D">
        <w:rPr>
          <w:rFonts w:ascii="Arial" w:hAnsi="Arial" w:cs="Arial"/>
          <w:color w:val="282A2E"/>
        </w:rPr>
        <w:t>24046,9</w:t>
      </w:r>
      <w:r w:rsidRPr="00832651">
        <w:rPr>
          <w:rFonts w:ascii="Arial" w:hAnsi="Arial" w:cs="Arial"/>
          <w:color w:val="282A2E"/>
        </w:rPr>
        <w:t xml:space="preserve"> млн рублей приходилось на инвестиции в основной капитал</w:t>
      </w:r>
      <w:r w:rsidRPr="00832651">
        <w:rPr>
          <w:color w:val="282A2E"/>
        </w:rPr>
        <w:t>.</w:t>
      </w:r>
    </w:p>
    <w:p w:rsidR="005A2F0A" w:rsidRPr="000A6E33" w:rsidRDefault="006A1C0B" w:rsidP="005A2F0A">
      <w:pPr>
        <w:ind w:right="-23" w:firstLine="567"/>
        <w:rPr>
          <w:rFonts w:ascii="Arial" w:hAnsi="Arial" w:cs="Arial"/>
          <w:b/>
          <w:color w:val="363194"/>
        </w:rPr>
      </w:pPr>
      <w:r>
        <w:rPr>
          <w:rFonts w:ascii="Arial" w:hAnsi="Arial" w:cs="Arial"/>
          <w:b/>
          <w:color w:val="363194"/>
        </w:rPr>
        <w:t>Инвестиции в нефинансовые активы</w:t>
      </w:r>
    </w:p>
    <w:tbl>
      <w:tblPr>
        <w:tblW w:w="10773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622"/>
        <w:gridCol w:w="2622"/>
      </w:tblGrid>
      <w:tr w:rsidR="00772EF5" w:rsidTr="00772EF5">
        <w:trPr>
          <w:trHeight w:val="1004"/>
        </w:trPr>
        <w:tc>
          <w:tcPr>
            <w:tcW w:w="5529" w:type="dxa"/>
            <w:shd w:val="clear" w:color="auto" w:fill="EBEBEB"/>
          </w:tcPr>
          <w:p w:rsidR="00772EF5" w:rsidRDefault="00772EF5" w:rsidP="004B5641">
            <w:pPr>
              <w:jc w:val="center"/>
              <w:rPr>
                <w:sz w:val="32"/>
              </w:rPr>
            </w:pPr>
          </w:p>
        </w:tc>
        <w:tc>
          <w:tcPr>
            <w:tcW w:w="2622" w:type="dxa"/>
            <w:shd w:val="clear" w:color="auto" w:fill="EBEBEB"/>
            <w:vAlign w:val="center"/>
            <w:hideMark/>
          </w:tcPr>
          <w:p w:rsidR="00772EF5" w:rsidRPr="00832651" w:rsidRDefault="00772EF5" w:rsidP="006A1C0B">
            <w:pPr>
              <w:pStyle w:val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832651">
              <w:rPr>
                <w:rFonts w:ascii="Arial" w:hAnsi="Arial" w:cs="Arial"/>
                <w:color w:val="282A2E"/>
                <w:sz w:val="18"/>
                <w:szCs w:val="18"/>
                <w:lang w:val="ru-RU" w:eastAsia="ru-RU"/>
              </w:rPr>
              <w:t>Млн</w:t>
            </w:r>
            <w:proofErr w:type="gramEnd"/>
            <w:r w:rsidRPr="00832651">
              <w:rPr>
                <w:rFonts w:ascii="Arial" w:hAnsi="Arial" w:cs="Arial"/>
                <w:color w:val="282A2E"/>
                <w:sz w:val="18"/>
                <w:szCs w:val="18"/>
                <w:lang w:val="ru-RU" w:eastAsia="ru-RU"/>
              </w:rPr>
              <w:t xml:space="preserve"> рублей</w:t>
            </w:r>
          </w:p>
        </w:tc>
        <w:tc>
          <w:tcPr>
            <w:tcW w:w="2622" w:type="dxa"/>
            <w:shd w:val="clear" w:color="auto" w:fill="EBEBEB"/>
            <w:vAlign w:val="center"/>
            <w:hideMark/>
          </w:tcPr>
          <w:p w:rsidR="00772EF5" w:rsidRPr="00832651" w:rsidRDefault="00772EF5" w:rsidP="006A1C0B">
            <w:pPr>
              <w:pStyle w:val="ae"/>
              <w:jc w:val="center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proofErr w:type="gramStart"/>
            <w:r w:rsidRPr="00832651">
              <w:rPr>
                <w:rFonts w:ascii="Arial" w:hAnsi="Arial" w:cs="Arial"/>
                <w:color w:val="282A2E"/>
                <w:sz w:val="18"/>
                <w:szCs w:val="18"/>
                <w:lang w:val="ru-RU" w:eastAsia="ru-RU"/>
              </w:rPr>
              <w:t>В</w:t>
            </w:r>
            <w:proofErr w:type="gramEnd"/>
            <w:r w:rsidRPr="00832651">
              <w:rPr>
                <w:rFonts w:ascii="Arial" w:hAnsi="Arial" w:cs="Arial"/>
                <w:color w:val="282A2E"/>
                <w:sz w:val="18"/>
                <w:szCs w:val="18"/>
                <w:lang w:val="ru-RU" w:eastAsia="ru-RU"/>
              </w:rPr>
              <w:t xml:space="preserve"> %</w:t>
            </w:r>
            <w:r w:rsidRPr="00832651">
              <w:rPr>
                <w:rFonts w:ascii="Arial" w:hAnsi="Arial" w:cs="Arial"/>
                <w:bCs/>
                <w:color w:val="282A2E"/>
                <w:sz w:val="18"/>
                <w:szCs w:val="18"/>
                <w:lang w:val="ru-RU" w:eastAsia="ru-RU"/>
              </w:rPr>
              <w:t xml:space="preserve"> к итогу</w:t>
            </w:r>
          </w:p>
        </w:tc>
      </w:tr>
      <w:tr w:rsidR="00772EF5" w:rsidRPr="00287F48" w:rsidTr="00772EF5">
        <w:trPr>
          <w:trHeight w:val="283"/>
        </w:trPr>
        <w:tc>
          <w:tcPr>
            <w:tcW w:w="5529" w:type="dxa"/>
            <w:shd w:val="clear" w:color="auto" w:fill="auto"/>
            <w:vAlign w:val="center"/>
          </w:tcPr>
          <w:p w:rsidR="00772EF5" w:rsidRPr="00832651" w:rsidRDefault="00772EF5" w:rsidP="00FA655F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2651">
              <w:rPr>
                <w:rFonts w:ascii="Arial" w:hAnsi="Arial" w:cs="Arial"/>
                <w:color w:val="282A2E"/>
                <w:sz w:val="18"/>
                <w:szCs w:val="18"/>
              </w:rPr>
              <w:t>Инвестиции в нефинансовые активы</w:t>
            </w:r>
          </w:p>
        </w:tc>
        <w:tc>
          <w:tcPr>
            <w:tcW w:w="2622" w:type="dxa"/>
            <w:shd w:val="clear" w:color="auto" w:fill="auto"/>
            <w:vAlign w:val="bottom"/>
          </w:tcPr>
          <w:p w:rsidR="00772EF5" w:rsidRPr="00832651" w:rsidRDefault="00493B1D" w:rsidP="00FA655F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24389,5</w:t>
            </w:r>
          </w:p>
        </w:tc>
        <w:tc>
          <w:tcPr>
            <w:tcW w:w="2622" w:type="dxa"/>
            <w:shd w:val="clear" w:color="auto" w:fill="auto"/>
            <w:vAlign w:val="bottom"/>
          </w:tcPr>
          <w:p w:rsidR="00772EF5" w:rsidRPr="00832651" w:rsidRDefault="00772EF5" w:rsidP="00FA655F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2651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</w:p>
        </w:tc>
      </w:tr>
      <w:tr w:rsidR="00772EF5" w:rsidRPr="000A1173" w:rsidTr="00772EF5">
        <w:trPr>
          <w:trHeight w:val="227"/>
        </w:trPr>
        <w:tc>
          <w:tcPr>
            <w:tcW w:w="5529" w:type="dxa"/>
            <w:vAlign w:val="center"/>
            <w:hideMark/>
          </w:tcPr>
          <w:p w:rsidR="00772EF5" w:rsidRPr="00832651" w:rsidRDefault="00772EF5" w:rsidP="00FA655F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2651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 в том числе:</w:t>
            </w:r>
          </w:p>
        </w:tc>
        <w:tc>
          <w:tcPr>
            <w:tcW w:w="2622" w:type="dxa"/>
            <w:vAlign w:val="bottom"/>
            <w:hideMark/>
          </w:tcPr>
          <w:p w:rsidR="00772EF5" w:rsidRPr="00832651" w:rsidRDefault="00772EF5" w:rsidP="00FA655F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622" w:type="dxa"/>
            <w:vAlign w:val="bottom"/>
          </w:tcPr>
          <w:p w:rsidR="00772EF5" w:rsidRPr="00832651" w:rsidRDefault="00772EF5" w:rsidP="00FA655F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772EF5" w:rsidRPr="000A1173" w:rsidTr="00772EF5">
        <w:trPr>
          <w:trHeight w:val="227"/>
        </w:trPr>
        <w:tc>
          <w:tcPr>
            <w:tcW w:w="5529" w:type="dxa"/>
            <w:vAlign w:val="center"/>
          </w:tcPr>
          <w:p w:rsidR="00772EF5" w:rsidRPr="00832651" w:rsidRDefault="00772EF5" w:rsidP="00FA655F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2651">
              <w:rPr>
                <w:rFonts w:ascii="Arial" w:hAnsi="Arial" w:cs="Arial"/>
                <w:color w:val="282A2E"/>
                <w:sz w:val="18"/>
                <w:szCs w:val="18"/>
              </w:rPr>
              <w:t xml:space="preserve">инвестиции в основной капитал </w:t>
            </w:r>
          </w:p>
        </w:tc>
        <w:tc>
          <w:tcPr>
            <w:tcW w:w="2622" w:type="dxa"/>
            <w:vAlign w:val="bottom"/>
          </w:tcPr>
          <w:p w:rsidR="00772EF5" w:rsidRPr="00832651" w:rsidRDefault="00493B1D" w:rsidP="00FA655F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24046,9</w:t>
            </w:r>
          </w:p>
        </w:tc>
        <w:tc>
          <w:tcPr>
            <w:tcW w:w="2622" w:type="dxa"/>
            <w:vAlign w:val="bottom"/>
          </w:tcPr>
          <w:p w:rsidR="00772EF5" w:rsidRPr="00832651" w:rsidRDefault="00772EF5" w:rsidP="00FA655F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832651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493B1D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Pr="0083265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ED03B2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</w:tr>
      <w:tr w:rsidR="00772EF5" w:rsidRPr="000A1173" w:rsidTr="00772EF5">
        <w:trPr>
          <w:trHeight w:val="227"/>
        </w:trPr>
        <w:tc>
          <w:tcPr>
            <w:tcW w:w="5529" w:type="dxa"/>
            <w:vAlign w:val="center"/>
          </w:tcPr>
          <w:p w:rsidR="00772EF5" w:rsidRPr="00832651" w:rsidRDefault="00772EF5" w:rsidP="00FA655F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2651">
              <w:rPr>
                <w:rFonts w:ascii="Arial" w:hAnsi="Arial" w:cs="Arial"/>
                <w:color w:val="282A2E"/>
                <w:sz w:val="18"/>
                <w:szCs w:val="18"/>
              </w:rPr>
              <w:t>инвестиции в непроизведенные нефинансовые активы</w:t>
            </w:r>
          </w:p>
        </w:tc>
        <w:tc>
          <w:tcPr>
            <w:tcW w:w="2622" w:type="dxa"/>
            <w:vAlign w:val="bottom"/>
          </w:tcPr>
          <w:p w:rsidR="00772EF5" w:rsidRPr="00832651" w:rsidRDefault="00493B1D" w:rsidP="00FA655F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342,6</w:t>
            </w:r>
          </w:p>
        </w:tc>
        <w:tc>
          <w:tcPr>
            <w:tcW w:w="2622" w:type="dxa"/>
            <w:vAlign w:val="bottom"/>
          </w:tcPr>
          <w:p w:rsidR="00772EF5" w:rsidRPr="00832651" w:rsidRDefault="00493B1D" w:rsidP="00FA655F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772EF5" w:rsidRPr="0083265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ED03B2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</w:tr>
    </w:tbl>
    <w:p w:rsidR="005A2F0A" w:rsidRDefault="005A2F0A" w:rsidP="009414AB">
      <w:pPr>
        <w:tabs>
          <w:tab w:val="left" w:pos="993"/>
        </w:tabs>
        <w:ind w:firstLine="567"/>
        <w:jc w:val="both"/>
        <w:rPr>
          <w:rFonts w:ascii="Arial" w:hAnsi="Arial" w:cs="Arial"/>
          <w:color w:val="282A2E"/>
        </w:rPr>
      </w:pPr>
    </w:p>
    <w:p w:rsidR="00D55929" w:rsidRDefault="00725BB1" w:rsidP="009414AB">
      <w:pPr>
        <w:ind w:firstLine="567"/>
        <w:jc w:val="both"/>
        <w:rPr>
          <w:rFonts w:ascii="Arial" w:hAnsi="Arial" w:cs="Arial"/>
          <w:color w:val="282A2E"/>
        </w:rPr>
      </w:pPr>
      <w:r w:rsidRPr="00725BB1">
        <w:rPr>
          <w:rFonts w:ascii="Arial" w:hAnsi="Arial" w:cs="Arial"/>
          <w:color w:val="282A2E"/>
        </w:rPr>
        <w:t>В январе-</w:t>
      </w:r>
      <w:r w:rsidR="00493B1D">
        <w:rPr>
          <w:rFonts w:ascii="Arial" w:hAnsi="Arial" w:cs="Arial"/>
          <w:color w:val="282A2E"/>
        </w:rPr>
        <w:t>июне</w:t>
      </w:r>
      <w:r w:rsidRPr="00725BB1">
        <w:rPr>
          <w:rFonts w:ascii="Arial" w:hAnsi="Arial" w:cs="Arial"/>
          <w:color w:val="282A2E"/>
        </w:rPr>
        <w:t xml:space="preserve"> 202</w:t>
      </w:r>
      <w:r w:rsidR="00ED03B2">
        <w:rPr>
          <w:rFonts w:ascii="Arial" w:hAnsi="Arial" w:cs="Arial"/>
          <w:color w:val="282A2E"/>
        </w:rPr>
        <w:t>4</w:t>
      </w:r>
      <w:r w:rsidRPr="00725BB1">
        <w:rPr>
          <w:rFonts w:ascii="Arial" w:hAnsi="Arial" w:cs="Arial"/>
          <w:color w:val="282A2E"/>
        </w:rPr>
        <w:t xml:space="preserve"> г. использовано </w:t>
      </w:r>
      <w:r w:rsidR="00493B1D">
        <w:rPr>
          <w:rFonts w:ascii="Arial" w:hAnsi="Arial" w:cs="Arial"/>
          <w:color w:val="282A2E"/>
        </w:rPr>
        <w:t>28879,1</w:t>
      </w:r>
      <w:r w:rsidRPr="00725BB1">
        <w:rPr>
          <w:rFonts w:ascii="Arial" w:hAnsi="Arial" w:cs="Arial"/>
          <w:color w:val="282A2E"/>
        </w:rPr>
        <w:t xml:space="preserve"> </w:t>
      </w:r>
      <w:proofErr w:type="gramStart"/>
      <w:r w:rsidRPr="00725BB1">
        <w:rPr>
          <w:rFonts w:ascii="Arial" w:hAnsi="Arial" w:cs="Arial"/>
          <w:color w:val="282A2E"/>
        </w:rPr>
        <w:t>млн</w:t>
      </w:r>
      <w:proofErr w:type="gramEnd"/>
      <w:r w:rsidRPr="00725BB1">
        <w:rPr>
          <w:rFonts w:ascii="Arial" w:hAnsi="Arial" w:cs="Arial"/>
          <w:color w:val="282A2E"/>
        </w:rPr>
        <w:t xml:space="preserve"> рублей инвестиций в основной капитал, или </w:t>
      </w:r>
      <w:r w:rsidR="00493B1D">
        <w:rPr>
          <w:rFonts w:ascii="Arial" w:hAnsi="Arial" w:cs="Arial"/>
          <w:color w:val="282A2E"/>
        </w:rPr>
        <w:t>98,7</w:t>
      </w:r>
      <w:r w:rsidRPr="00725BB1">
        <w:rPr>
          <w:rFonts w:ascii="Arial" w:hAnsi="Arial" w:cs="Arial"/>
          <w:color w:val="282A2E"/>
        </w:rPr>
        <w:t xml:space="preserve">% к </w:t>
      </w:r>
      <w:r w:rsidR="00ED03B2">
        <w:rPr>
          <w:rFonts w:ascii="Arial" w:hAnsi="Arial" w:cs="Arial"/>
          <w:color w:val="282A2E"/>
        </w:rPr>
        <w:t>январю-</w:t>
      </w:r>
      <w:r w:rsidR="00493B1D">
        <w:rPr>
          <w:rFonts w:ascii="Arial" w:hAnsi="Arial" w:cs="Arial"/>
          <w:color w:val="282A2E"/>
        </w:rPr>
        <w:t>июню</w:t>
      </w:r>
      <w:r w:rsidR="00ED03B2">
        <w:rPr>
          <w:rFonts w:ascii="Arial" w:hAnsi="Arial" w:cs="Arial"/>
          <w:color w:val="282A2E"/>
        </w:rPr>
        <w:t xml:space="preserve"> </w:t>
      </w:r>
      <w:r w:rsidRPr="00725BB1">
        <w:rPr>
          <w:rFonts w:ascii="Arial" w:hAnsi="Arial" w:cs="Arial"/>
          <w:color w:val="282A2E"/>
        </w:rPr>
        <w:t>202</w:t>
      </w:r>
      <w:r w:rsidR="00ED03B2">
        <w:rPr>
          <w:rFonts w:ascii="Arial" w:hAnsi="Arial" w:cs="Arial"/>
          <w:color w:val="282A2E"/>
        </w:rPr>
        <w:t>3</w:t>
      </w:r>
      <w:r w:rsidRPr="00725BB1">
        <w:rPr>
          <w:rFonts w:ascii="Arial" w:hAnsi="Arial" w:cs="Arial"/>
          <w:color w:val="282A2E"/>
        </w:rPr>
        <w:t xml:space="preserve"> г.</w:t>
      </w:r>
    </w:p>
    <w:p w:rsidR="002C1649" w:rsidRDefault="002C1649" w:rsidP="009414AB">
      <w:pPr>
        <w:ind w:firstLine="567"/>
        <w:jc w:val="both"/>
        <w:rPr>
          <w:rFonts w:ascii="Arial" w:hAnsi="Arial" w:cs="Arial"/>
          <w:color w:val="282A2E"/>
        </w:rPr>
      </w:pPr>
    </w:p>
    <w:p w:rsidR="00E945FC" w:rsidRPr="002C1649" w:rsidRDefault="002C1649" w:rsidP="00872C42">
      <w:pPr>
        <w:ind w:right="-23" w:firstLine="567"/>
        <w:jc w:val="both"/>
        <w:rPr>
          <w:rFonts w:ascii="Arial" w:hAnsi="Arial" w:cs="Arial"/>
          <w:b/>
          <w:color w:val="363194"/>
        </w:rPr>
      </w:pPr>
      <w:r w:rsidRPr="002C1649">
        <w:rPr>
          <w:rFonts w:ascii="Arial" w:hAnsi="Arial" w:cs="Arial"/>
          <w:b/>
          <w:color w:val="363194"/>
        </w:rPr>
        <w:t>Динамика</w:t>
      </w:r>
      <w:r>
        <w:rPr>
          <w:rFonts w:ascii="Arial" w:hAnsi="Arial" w:cs="Arial"/>
          <w:b/>
          <w:color w:val="363194"/>
        </w:rPr>
        <w:t xml:space="preserve"> инвестиций в основной капитал</w:t>
      </w:r>
      <w:r w:rsidR="00772EF5" w:rsidRPr="00772EF5">
        <w:rPr>
          <w:rFonts w:ascii="Arial" w:hAnsi="Arial" w:cs="Arial"/>
          <w:b/>
          <w:color w:val="363194"/>
        </w:rPr>
        <w:t xml:space="preserve"> </w:t>
      </w:r>
      <w:r w:rsidR="00772EF5">
        <w:rPr>
          <w:rFonts w:ascii="Arial" w:hAnsi="Arial" w:cs="Arial"/>
          <w:b/>
          <w:color w:val="363194"/>
        </w:rPr>
        <w:t>по полному кругу хозяйствующих субъектов</w:t>
      </w:r>
    </w:p>
    <w:tbl>
      <w:tblPr>
        <w:tblW w:w="10773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551"/>
        <w:gridCol w:w="2693"/>
      </w:tblGrid>
      <w:tr w:rsidR="002C1649" w:rsidRPr="00485144" w:rsidTr="00772EF5">
        <w:trPr>
          <w:trHeight w:val="1004"/>
        </w:trPr>
        <w:tc>
          <w:tcPr>
            <w:tcW w:w="5529" w:type="dxa"/>
            <w:shd w:val="clear" w:color="auto" w:fill="EBEBEB"/>
          </w:tcPr>
          <w:p w:rsidR="002C1649" w:rsidRDefault="002C1649" w:rsidP="002B2C2C">
            <w:pPr>
              <w:jc w:val="center"/>
              <w:rPr>
                <w:sz w:val="32"/>
              </w:rPr>
            </w:pPr>
          </w:p>
        </w:tc>
        <w:tc>
          <w:tcPr>
            <w:tcW w:w="2551" w:type="dxa"/>
            <w:shd w:val="clear" w:color="auto" w:fill="EBEBEB"/>
            <w:vAlign w:val="center"/>
            <w:hideMark/>
          </w:tcPr>
          <w:p w:rsidR="002C1649" w:rsidRPr="00832651" w:rsidRDefault="002C1649" w:rsidP="002B2C2C">
            <w:pPr>
              <w:pStyle w:val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832651">
              <w:rPr>
                <w:rFonts w:ascii="Arial" w:hAnsi="Arial" w:cs="Arial"/>
                <w:color w:val="282A2E"/>
                <w:sz w:val="18"/>
                <w:szCs w:val="18"/>
                <w:lang w:val="ru-RU" w:eastAsia="ru-RU"/>
              </w:rPr>
              <w:t>Млн</w:t>
            </w:r>
            <w:proofErr w:type="gramEnd"/>
            <w:r w:rsidRPr="00832651">
              <w:rPr>
                <w:rFonts w:ascii="Arial" w:hAnsi="Arial" w:cs="Arial"/>
                <w:color w:val="282A2E"/>
                <w:sz w:val="18"/>
                <w:szCs w:val="18"/>
                <w:lang w:val="ru-RU" w:eastAsia="ru-RU"/>
              </w:rPr>
              <w:t xml:space="preserve"> рублей</w:t>
            </w:r>
          </w:p>
        </w:tc>
        <w:tc>
          <w:tcPr>
            <w:tcW w:w="2693" w:type="dxa"/>
            <w:shd w:val="clear" w:color="auto" w:fill="EBEBEB"/>
            <w:vAlign w:val="center"/>
            <w:hideMark/>
          </w:tcPr>
          <w:p w:rsidR="00B631DC" w:rsidRPr="00832651" w:rsidRDefault="00B631DC" w:rsidP="00B631DC">
            <w:pPr>
              <w:pStyle w:val="2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 w:eastAsia="ru-RU"/>
              </w:rPr>
            </w:pPr>
            <w:r w:rsidRPr="00832651">
              <w:rPr>
                <w:rFonts w:ascii="Arial" w:hAnsi="Arial" w:cs="Arial"/>
                <w:color w:val="282A2E"/>
                <w:sz w:val="18"/>
                <w:szCs w:val="18"/>
                <w:lang w:val="ru-RU" w:eastAsia="ru-RU"/>
              </w:rPr>
              <w:t xml:space="preserve">В % к </w:t>
            </w:r>
          </w:p>
          <w:p w:rsidR="00B631DC" w:rsidRPr="00832651" w:rsidRDefault="00B631DC" w:rsidP="00B631DC">
            <w:pPr>
              <w:pStyle w:val="2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 w:eastAsia="ru-RU"/>
              </w:rPr>
            </w:pPr>
            <w:r w:rsidRPr="00832651">
              <w:rPr>
                <w:rFonts w:ascii="Arial" w:hAnsi="Arial" w:cs="Arial"/>
                <w:color w:val="282A2E"/>
                <w:sz w:val="18"/>
                <w:szCs w:val="18"/>
                <w:lang w:val="ru-RU" w:eastAsia="ru-RU"/>
              </w:rPr>
              <w:t>соответствующему</w:t>
            </w:r>
          </w:p>
          <w:p w:rsidR="002C1649" w:rsidRPr="00832651" w:rsidRDefault="00B631DC" w:rsidP="00B631DC">
            <w:pPr>
              <w:pStyle w:val="2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 w:eastAsia="ru-RU"/>
              </w:rPr>
            </w:pPr>
            <w:r w:rsidRPr="00832651">
              <w:rPr>
                <w:rFonts w:ascii="Arial" w:hAnsi="Arial" w:cs="Arial"/>
                <w:color w:val="282A2E"/>
                <w:sz w:val="18"/>
                <w:szCs w:val="18"/>
                <w:lang w:val="ru-RU" w:eastAsia="ru-RU"/>
              </w:rPr>
              <w:t>периоду предыдущего года</w:t>
            </w:r>
          </w:p>
        </w:tc>
      </w:tr>
      <w:tr w:rsidR="002C1649" w:rsidRPr="006A1C0B" w:rsidTr="00A82F95">
        <w:trPr>
          <w:trHeight w:val="283"/>
        </w:trPr>
        <w:tc>
          <w:tcPr>
            <w:tcW w:w="10773" w:type="dxa"/>
            <w:gridSpan w:val="3"/>
            <w:shd w:val="clear" w:color="auto" w:fill="auto"/>
            <w:vAlign w:val="bottom"/>
          </w:tcPr>
          <w:p w:rsidR="002C1649" w:rsidRPr="00C21F03" w:rsidRDefault="002C1649" w:rsidP="00556B91">
            <w:pPr>
              <w:spacing w:after="0"/>
              <w:rPr>
                <w:b/>
                <w:bCs/>
                <w:sz w:val="16"/>
                <w:szCs w:val="16"/>
              </w:rPr>
            </w:pPr>
            <w:r w:rsidRPr="00556B91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</w:t>
            </w:r>
            <w:r w:rsidR="00ED03B2" w:rsidRPr="00556B91">
              <w:rPr>
                <w:rFonts w:ascii="Arial" w:hAnsi="Arial" w:cs="Arial"/>
                <w:b/>
                <w:color w:val="363194"/>
                <w:sz w:val="18"/>
                <w:szCs w:val="18"/>
              </w:rPr>
              <w:t>3</w:t>
            </w:r>
            <w:r w:rsidRPr="00556B91"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 </w:t>
            </w:r>
            <w:r w:rsidR="00B631DC" w:rsidRPr="00556B91">
              <w:rPr>
                <w:rFonts w:ascii="Arial" w:hAnsi="Arial" w:cs="Arial"/>
                <w:b/>
                <w:color w:val="363194"/>
                <w:sz w:val="18"/>
                <w:szCs w:val="18"/>
                <w:vertAlign w:val="superscript"/>
              </w:rPr>
              <w:t>1</w:t>
            </w:r>
            <w:r w:rsidRPr="00556B91">
              <w:rPr>
                <w:rFonts w:ascii="Arial" w:hAnsi="Arial" w:cs="Arial"/>
                <w:b/>
                <w:color w:val="363194"/>
                <w:sz w:val="18"/>
                <w:szCs w:val="18"/>
                <w:vertAlign w:val="superscript"/>
              </w:rPr>
              <w:t>)</w:t>
            </w:r>
          </w:p>
        </w:tc>
      </w:tr>
      <w:tr w:rsidR="00ED03B2" w:rsidRPr="006A1C0B" w:rsidTr="00772EF5">
        <w:trPr>
          <w:trHeight w:val="283"/>
        </w:trPr>
        <w:tc>
          <w:tcPr>
            <w:tcW w:w="5529" w:type="dxa"/>
            <w:shd w:val="clear" w:color="auto" w:fill="auto"/>
            <w:vAlign w:val="bottom"/>
          </w:tcPr>
          <w:p w:rsidR="00ED03B2" w:rsidRPr="00832651" w:rsidRDefault="00ED03B2" w:rsidP="00FA655F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2651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D03B2" w:rsidRPr="00832651" w:rsidRDefault="00ED03B2" w:rsidP="00FA655F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2651">
              <w:rPr>
                <w:rFonts w:ascii="Arial" w:hAnsi="Arial" w:cs="Arial"/>
                <w:color w:val="282A2E"/>
                <w:sz w:val="18"/>
                <w:szCs w:val="18"/>
              </w:rPr>
              <w:t>10726,4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D03B2" w:rsidRPr="00832651" w:rsidRDefault="00ED03B2" w:rsidP="00FA655F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2651">
              <w:rPr>
                <w:rFonts w:ascii="Arial" w:hAnsi="Arial" w:cs="Arial"/>
                <w:color w:val="282A2E"/>
                <w:sz w:val="18"/>
                <w:szCs w:val="18"/>
              </w:rPr>
              <w:t>143,5</w:t>
            </w:r>
          </w:p>
        </w:tc>
      </w:tr>
      <w:tr w:rsidR="00ED03B2" w:rsidRPr="006A1C0B" w:rsidTr="00772EF5">
        <w:trPr>
          <w:trHeight w:val="227"/>
        </w:trPr>
        <w:tc>
          <w:tcPr>
            <w:tcW w:w="5529" w:type="dxa"/>
            <w:vAlign w:val="bottom"/>
            <w:hideMark/>
          </w:tcPr>
          <w:p w:rsidR="00ED03B2" w:rsidRPr="00832651" w:rsidRDefault="00ED03B2" w:rsidP="00FA655F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2651">
              <w:rPr>
                <w:rFonts w:ascii="Arial" w:hAnsi="Arial" w:cs="Arial"/>
                <w:color w:val="282A2E"/>
                <w:sz w:val="18"/>
                <w:szCs w:val="18"/>
              </w:rPr>
              <w:t>I полугодие</w:t>
            </w:r>
          </w:p>
        </w:tc>
        <w:tc>
          <w:tcPr>
            <w:tcW w:w="2551" w:type="dxa"/>
            <w:vAlign w:val="bottom"/>
            <w:hideMark/>
          </w:tcPr>
          <w:p w:rsidR="00ED03B2" w:rsidRPr="00832651" w:rsidRDefault="00ED03B2" w:rsidP="00FA655F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2651">
              <w:rPr>
                <w:rFonts w:ascii="Arial" w:hAnsi="Arial" w:cs="Arial"/>
                <w:color w:val="282A2E"/>
                <w:sz w:val="18"/>
                <w:szCs w:val="18"/>
              </w:rPr>
              <w:t>26390,5</w:t>
            </w:r>
          </w:p>
        </w:tc>
        <w:tc>
          <w:tcPr>
            <w:tcW w:w="2693" w:type="dxa"/>
            <w:vAlign w:val="bottom"/>
          </w:tcPr>
          <w:p w:rsidR="00ED03B2" w:rsidRPr="00832651" w:rsidRDefault="00ED03B2" w:rsidP="00FA655F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2651">
              <w:rPr>
                <w:rFonts w:ascii="Arial" w:hAnsi="Arial" w:cs="Arial"/>
                <w:color w:val="282A2E"/>
                <w:sz w:val="18"/>
                <w:szCs w:val="18"/>
              </w:rPr>
              <w:t>131,3</w:t>
            </w:r>
          </w:p>
        </w:tc>
      </w:tr>
      <w:tr w:rsidR="00ED03B2" w:rsidRPr="006A1C0B" w:rsidTr="00772EF5">
        <w:trPr>
          <w:trHeight w:val="227"/>
        </w:trPr>
        <w:tc>
          <w:tcPr>
            <w:tcW w:w="5529" w:type="dxa"/>
            <w:vAlign w:val="bottom"/>
          </w:tcPr>
          <w:p w:rsidR="00ED03B2" w:rsidRPr="00832651" w:rsidRDefault="00ED03B2" w:rsidP="00FA655F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2651">
              <w:rPr>
                <w:rFonts w:ascii="Arial" w:hAnsi="Arial" w:cs="Arial"/>
                <w:color w:val="282A2E"/>
                <w:sz w:val="18"/>
                <w:szCs w:val="18"/>
              </w:rPr>
              <w:t>Январь-сентябрь</w:t>
            </w:r>
          </w:p>
        </w:tc>
        <w:tc>
          <w:tcPr>
            <w:tcW w:w="2551" w:type="dxa"/>
            <w:vAlign w:val="bottom"/>
          </w:tcPr>
          <w:p w:rsidR="00ED03B2" w:rsidRPr="00832651" w:rsidRDefault="00ED03B2" w:rsidP="00FA655F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2651">
              <w:rPr>
                <w:rFonts w:ascii="Arial" w:hAnsi="Arial" w:cs="Arial"/>
                <w:color w:val="282A2E"/>
                <w:sz w:val="18"/>
                <w:szCs w:val="18"/>
              </w:rPr>
              <w:t>44666,3</w:t>
            </w:r>
          </w:p>
        </w:tc>
        <w:tc>
          <w:tcPr>
            <w:tcW w:w="2693" w:type="dxa"/>
            <w:vAlign w:val="bottom"/>
          </w:tcPr>
          <w:p w:rsidR="00ED03B2" w:rsidRPr="00832651" w:rsidRDefault="00ED03B2" w:rsidP="00FA655F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2651">
              <w:rPr>
                <w:rFonts w:ascii="Arial" w:hAnsi="Arial" w:cs="Arial"/>
                <w:color w:val="282A2E"/>
                <w:sz w:val="18"/>
                <w:szCs w:val="18"/>
              </w:rPr>
              <w:t>119,2</w:t>
            </w:r>
          </w:p>
        </w:tc>
      </w:tr>
      <w:tr w:rsidR="00ED03B2" w:rsidRPr="006A1C0B" w:rsidTr="00772EF5">
        <w:trPr>
          <w:trHeight w:val="227"/>
        </w:trPr>
        <w:tc>
          <w:tcPr>
            <w:tcW w:w="5529" w:type="dxa"/>
            <w:vAlign w:val="bottom"/>
          </w:tcPr>
          <w:p w:rsidR="00ED03B2" w:rsidRPr="00832651" w:rsidRDefault="00ED03B2" w:rsidP="00FA655F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Январь-декабрь</w:t>
            </w:r>
            <w:r w:rsidRPr="00832651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2)</w:t>
            </w:r>
            <w:proofErr w:type="gramEnd"/>
          </w:p>
        </w:tc>
        <w:tc>
          <w:tcPr>
            <w:tcW w:w="2551" w:type="dxa"/>
            <w:vAlign w:val="bottom"/>
          </w:tcPr>
          <w:p w:rsidR="00ED03B2" w:rsidRPr="00832651" w:rsidRDefault="00ED03B2" w:rsidP="00FA655F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2651">
              <w:rPr>
                <w:rFonts w:ascii="Arial" w:hAnsi="Arial" w:cs="Arial"/>
                <w:color w:val="282A2E"/>
                <w:sz w:val="18"/>
                <w:szCs w:val="18"/>
              </w:rPr>
              <w:t>74093,8</w:t>
            </w:r>
          </w:p>
        </w:tc>
        <w:tc>
          <w:tcPr>
            <w:tcW w:w="2693" w:type="dxa"/>
            <w:vAlign w:val="bottom"/>
          </w:tcPr>
          <w:p w:rsidR="00ED03B2" w:rsidRPr="00832651" w:rsidRDefault="00ED03B2" w:rsidP="00FA655F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2651">
              <w:rPr>
                <w:rFonts w:ascii="Arial" w:hAnsi="Arial" w:cs="Arial"/>
                <w:color w:val="282A2E"/>
                <w:sz w:val="18"/>
                <w:szCs w:val="18"/>
              </w:rPr>
              <w:t>112,4</w:t>
            </w:r>
          </w:p>
        </w:tc>
      </w:tr>
      <w:tr w:rsidR="002C1649" w:rsidRPr="006A1C0B" w:rsidTr="00191E0F">
        <w:trPr>
          <w:trHeight w:val="227"/>
        </w:trPr>
        <w:tc>
          <w:tcPr>
            <w:tcW w:w="10773" w:type="dxa"/>
            <w:gridSpan w:val="3"/>
            <w:vAlign w:val="bottom"/>
          </w:tcPr>
          <w:p w:rsidR="002C1649" w:rsidRPr="00832651" w:rsidRDefault="002C1649" w:rsidP="00556B91">
            <w:pPr>
              <w:spacing w:after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6B91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</w:t>
            </w:r>
            <w:r w:rsidR="00ED03B2" w:rsidRPr="00556B91">
              <w:rPr>
                <w:rFonts w:ascii="Arial" w:hAnsi="Arial" w:cs="Arial"/>
                <w:b/>
                <w:color w:val="363194"/>
                <w:sz w:val="18"/>
                <w:szCs w:val="18"/>
              </w:rPr>
              <w:t>4</w:t>
            </w:r>
            <w:r w:rsidRPr="00556B91"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 </w:t>
            </w:r>
            <w:r w:rsidR="00B631DC" w:rsidRPr="00556B91">
              <w:rPr>
                <w:rFonts w:ascii="Arial" w:hAnsi="Arial" w:cs="Arial"/>
                <w:b/>
                <w:color w:val="363194"/>
                <w:sz w:val="18"/>
                <w:szCs w:val="18"/>
                <w:vertAlign w:val="superscript"/>
              </w:rPr>
              <w:t>3</w:t>
            </w:r>
            <w:r w:rsidRPr="00556B91">
              <w:rPr>
                <w:rFonts w:ascii="Arial" w:hAnsi="Arial" w:cs="Arial"/>
                <w:b/>
                <w:color w:val="363194"/>
                <w:sz w:val="18"/>
                <w:szCs w:val="18"/>
                <w:vertAlign w:val="superscript"/>
              </w:rPr>
              <w:t>)</w:t>
            </w:r>
          </w:p>
        </w:tc>
      </w:tr>
      <w:tr w:rsidR="002C1649" w:rsidRPr="006A1C0B" w:rsidTr="00772EF5">
        <w:trPr>
          <w:trHeight w:val="227"/>
        </w:trPr>
        <w:tc>
          <w:tcPr>
            <w:tcW w:w="5529" w:type="dxa"/>
            <w:vAlign w:val="bottom"/>
          </w:tcPr>
          <w:p w:rsidR="002C1649" w:rsidRPr="00832651" w:rsidRDefault="002C1649" w:rsidP="00FA655F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2651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2551" w:type="dxa"/>
            <w:vAlign w:val="bottom"/>
          </w:tcPr>
          <w:p w:rsidR="002C1649" w:rsidRPr="00832651" w:rsidRDefault="00ED03B2" w:rsidP="00FA655F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12994,3</w:t>
            </w:r>
          </w:p>
        </w:tc>
        <w:tc>
          <w:tcPr>
            <w:tcW w:w="2693" w:type="dxa"/>
            <w:vAlign w:val="bottom"/>
          </w:tcPr>
          <w:p w:rsidR="002C1649" w:rsidRPr="00832651" w:rsidRDefault="00ED03B2" w:rsidP="00FA655F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108,4</w:t>
            </w:r>
          </w:p>
        </w:tc>
      </w:tr>
      <w:tr w:rsidR="00493B1D" w:rsidRPr="006A1C0B" w:rsidTr="00772EF5">
        <w:trPr>
          <w:trHeight w:val="227"/>
        </w:trPr>
        <w:tc>
          <w:tcPr>
            <w:tcW w:w="5529" w:type="dxa"/>
            <w:vAlign w:val="bottom"/>
          </w:tcPr>
          <w:p w:rsidR="00493B1D" w:rsidRPr="00832651" w:rsidRDefault="00493B1D" w:rsidP="00FA655F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2651">
              <w:rPr>
                <w:rFonts w:ascii="Arial" w:hAnsi="Arial" w:cs="Arial"/>
                <w:color w:val="282A2E"/>
                <w:sz w:val="18"/>
                <w:szCs w:val="18"/>
              </w:rPr>
              <w:t>I полугодие</w:t>
            </w:r>
          </w:p>
        </w:tc>
        <w:tc>
          <w:tcPr>
            <w:tcW w:w="2551" w:type="dxa"/>
            <w:vAlign w:val="bottom"/>
          </w:tcPr>
          <w:p w:rsidR="00493B1D" w:rsidRDefault="00493B1D" w:rsidP="00FA655F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28879,1</w:t>
            </w:r>
          </w:p>
        </w:tc>
        <w:tc>
          <w:tcPr>
            <w:tcW w:w="2693" w:type="dxa"/>
            <w:vAlign w:val="bottom"/>
          </w:tcPr>
          <w:p w:rsidR="00493B1D" w:rsidRDefault="00493B1D" w:rsidP="00FA655F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98,7</w:t>
            </w:r>
          </w:p>
        </w:tc>
      </w:tr>
    </w:tbl>
    <w:p w:rsidR="00485144" w:rsidRPr="00832651" w:rsidRDefault="00BD34D0" w:rsidP="00BD34D0">
      <w:pPr>
        <w:tabs>
          <w:tab w:val="left" w:pos="1740"/>
        </w:tabs>
        <w:spacing w:after="0" w:line="240" w:lineRule="exact"/>
        <w:rPr>
          <w:bCs/>
          <w:i/>
          <w:color w:val="838383"/>
          <w:sz w:val="16"/>
          <w:szCs w:val="16"/>
        </w:rPr>
      </w:pPr>
      <w:r w:rsidRPr="00832651">
        <w:rPr>
          <w:bCs/>
          <w:i/>
          <w:color w:val="838383"/>
          <w:sz w:val="16"/>
          <w:szCs w:val="16"/>
          <w:vertAlign w:val="superscript"/>
        </w:rPr>
        <w:t>1)</w:t>
      </w:r>
      <w:r w:rsidR="00ED03B2">
        <w:rPr>
          <w:rFonts w:ascii="Arial" w:hAnsi="Arial" w:cs="Arial"/>
          <w:bCs/>
          <w:i/>
          <w:color w:val="838383"/>
          <w:sz w:val="16"/>
          <w:szCs w:val="16"/>
        </w:rPr>
        <w:t>2</w:t>
      </w:r>
      <w:r w:rsidRPr="00832651">
        <w:rPr>
          <w:rFonts w:ascii="Arial" w:hAnsi="Arial" w:cs="Arial"/>
          <w:bCs/>
          <w:i/>
          <w:color w:val="838383"/>
          <w:sz w:val="16"/>
          <w:szCs w:val="16"/>
        </w:rPr>
        <w:t>-я квартальная оценка.</w:t>
      </w:r>
    </w:p>
    <w:p w:rsidR="00BD34D0" w:rsidRPr="00832651" w:rsidRDefault="00BD34D0" w:rsidP="00BD34D0">
      <w:pPr>
        <w:tabs>
          <w:tab w:val="left" w:pos="1740"/>
        </w:tabs>
        <w:spacing w:after="0" w:line="240" w:lineRule="exact"/>
        <w:rPr>
          <w:bCs/>
          <w:i/>
          <w:color w:val="838383"/>
          <w:sz w:val="16"/>
          <w:szCs w:val="16"/>
        </w:rPr>
      </w:pPr>
      <w:r w:rsidRPr="00832651">
        <w:rPr>
          <w:bCs/>
          <w:i/>
          <w:color w:val="838383"/>
          <w:sz w:val="16"/>
          <w:szCs w:val="16"/>
          <w:vertAlign w:val="superscript"/>
        </w:rPr>
        <w:t>2)</w:t>
      </w:r>
      <w:r w:rsidR="00ED03B2">
        <w:rPr>
          <w:rFonts w:ascii="Arial" w:hAnsi="Arial" w:cs="Arial"/>
          <w:bCs/>
          <w:i/>
          <w:color w:val="838383"/>
          <w:sz w:val="16"/>
          <w:szCs w:val="16"/>
        </w:rPr>
        <w:t>1</w:t>
      </w:r>
      <w:r w:rsidRPr="00832651">
        <w:rPr>
          <w:rFonts w:ascii="Arial" w:hAnsi="Arial" w:cs="Arial"/>
          <w:bCs/>
          <w:i/>
          <w:color w:val="838383"/>
          <w:sz w:val="16"/>
          <w:szCs w:val="16"/>
        </w:rPr>
        <w:t>-я годовая оценка.</w:t>
      </w:r>
    </w:p>
    <w:p w:rsidR="00BD34D0" w:rsidRPr="00832651" w:rsidRDefault="00BD34D0" w:rsidP="00BD34D0">
      <w:pPr>
        <w:tabs>
          <w:tab w:val="left" w:pos="1740"/>
        </w:tabs>
        <w:spacing w:after="0" w:line="240" w:lineRule="exact"/>
        <w:rPr>
          <w:rFonts w:ascii="Arial" w:hAnsi="Arial" w:cs="Arial"/>
          <w:bCs/>
          <w:i/>
          <w:color w:val="838383"/>
          <w:sz w:val="16"/>
          <w:szCs w:val="16"/>
        </w:rPr>
      </w:pPr>
      <w:r w:rsidRPr="00832651">
        <w:rPr>
          <w:bCs/>
          <w:i/>
          <w:color w:val="838383"/>
          <w:sz w:val="16"/>
          <w:szCs w:val="16"/>
          <w:vertAlign w:val="superscript"/>
        </w:rPr>
        <w:t>3)</w:t>
      </w:r>
      <w:r w:rsidR="00ED03B2">
        <w:rPr>
          <w:rFonts w:ascii="Arial" w:hAnsi="Arial" w:cs="Arial"/>
          <w:bCs/>
          <w:i/>
          <w:color w:val="838383"/>
          <w:sz w:val="16"/>
          <w:szCs w:val="16"/>
        </w:rPr>
        <w:t>1</w:t>
      </w:r>
      <w:r w:rsidRPr="00832651">
        <w:rPr>
          <w:rFonts w:ascii="Arial" w:hAnsi="Arial" w:cs="Arial"/>
          <w:bCs/>
          <w:i/>
          <w:color w:val="838383"/>
          <w:sz w:val="16"/>
          <w:szCs w:val="16"/>
        </w:rPr>
        <w:t>-я квартальная оценка.</w:t>
      </w:r>
    </w:p>
    <w:sectPr w:rsidR="00BD34D0" w:rsidRPr="00832651" w:rsidSect="002D799B">
      <w:headerReference w:type="default" r:id="rId11"/>
      <w:footerReference w:type="default" r:id="rId12"/>
      <w:headerReference w:type="first" r:id="rId13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8CE" w:rsidRDefault="00C628CE" w:rsidP="000A4F53">
      <w:pPr>
        <w:spacing w:after="0" w:line="240" w:lineRule="auto"/>
      </w:pPr>
      <w:r>
        <w:separator/>
      </w:r>
    </w:p>
  </w:endnote>
  <w:endnote w:type="continuationSeparator" w:id="0">
    <w:p w:rsidR="00C628CE" w:rsidRDefault="00C628CE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BD34D0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8CE" w:rsidRDefault="00C628CE" w:rsidP="000A4F53">
      <w:pPr>
        <w:spacing w:after="0" w:line="240" w:lineRule="auto"/>
      </w:pPr>
      <w:r>
        <w:separator/>
      </w:r>
    </w:p>
  </w:footnote>
  <w:footnote w:type="continuationSeparator" w:id="0">
    <w:p w:rsidR="00C628CE" w:rsidRDefault="00C628CE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A4F53"/>
    <w:rsid w:val="000A6E33"/>
    <w:rsid w:val="00154278"/>
    <w:rsid w:val="001E4C22"/>
    <w:rsid w:val="001F11DC"/>
    <w:rsid w:val="001F66AB"/>
    <w:rsid w:val="00216178"/>
    <w:rsid w:val="00223AB8"/>
    <w:rsid w:val="002370CF"/>
    <w:rsid w:val="00240DA0"/>
    <w:rsid w:val="0027074C"/>
    <w:rsid w:val="00287F48"/>
    <w:rsid w:val="002C1649"/>
    <w:rsid w:val="002D799B"/>
    <w:rsid w:val="002E38E3"/>
    <w:rsid w:val="002E4066"/>
    <w:rsid w:val="002F64EE"/>
    <w:rsid w:val="003D21B3"/>
    <w:rsid w:val="003D505E"/>
    <w:rsid w:val="00401361"/>
    <w:rsid w:val="00401FF7"/>
    <w:rsid w:val="00442CD1"/>
    <w:rsid w:val="00477840"/>
    <w:rsid w:val="00485144"/>
    <w:rsid w:val="00493B1D"/>
    <w:rsid w:val="004B080C"/>
    <w:rsid w:val="004C2046"/>
    <w:rsid w:val="0050523C"/>
    <w:rsid w:val="00556B91"/>
    <w:rsid w:val="00572116"/>
    <w:rsid w:val="005A2F0A"/>
    <w:rsid w:val="005F45B8"/>
    <w:rsid w:val="00634ABE"/>
    <w:rsid w:val="0065389D"/>
    <w:rsid w:val="006A1C0B"/>
    <w:rsid w:val="006D0D8F"/>
    <w:rsid w:val="007127E9"/>
    <w:rsid w:val="007238E9"/>
    <w:rsid w:val="00725BB1"/>
    <w:rsid w:val="0075181A"/>
    <w:rsid w:val="00762A45"/>
    <w:rsid w:val="00772EF5"/>
    <w:rsid w:val="0078169D"/>
    <w:rsid w:val="007C5BAA"/>
    <w:rsid w:val="007F6901"/>
    <w:rsid w:val="00826E1A"/>
    <w:rsid w:val="00832651"/>
    <w:rsid w:val="00872C42"/>
    <w:rsid w:val="00894848"/>
    <w:rsid w:val="00921D17"/>
    <w:rsid w:val="009414AB"/>
    <w:rsid w:val="0094288E"/>
    <w:rsid w:val="00A06F52"/>
    <w:rsid w:val="00A623A9"/>
    <w:rsid w:val="00A90FDE"/>
    <w:rsid w:val="00A96994"/>
    <w:rsid w:val="00AD58DE"/>
    <w:rsid w:val="00B4544A"/>
    <w:rsid w:val="00B631DC"/>
    <w:rsid w:val="00BC1235"/>
    <w:rsid w:val="00BD34D0"/>
    <w:rsid w:val="00BD3503"/>
    <w:rsid w:val="00C50AE4"/>
    <w:rsid w:val="00C628CE"/>
    <w:rsid w:val="00CA0225"/>
    <w:rsid w:val="00CA1919"/>
    <w:rsid w:val="00D04954"/>
    <w:rsid w:val="00D04CEE"/>
    <w:rsid w:val="00D55929"/>
    <w:rsid w:val="00DC3D74"/>
    <w:rsid w:val="00E945FC"/>
    <w:rsid w:val="00E96DDC"/>
    <w:rsid w:val="00EA15B1"/>
    <w:rsid w:val="00ED03B2"/>
    <w:rsid w:val="00F31B37"/>
    <w:rsid w:val="00F35A65"/>
    <w:rsid w:val="00F37CFA"/>
    <w:rsid w:val="00F9003A"/>
    <w:rsid w:val="00FA655F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51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851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8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169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851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8514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c">
    <w:name w:val="Body Text"/>
    <w:basedOn w:val="a"/>
    <w:link w:val="ad"/>
    <w:rsid w:val="0048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48514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Body Text 3"/>
    <w:basedOn w:val="a"/>
    <w:link w:val="30"/>
    <w:rsid w:val="00485144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8514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ae">
    <w:name w:val="Plain Text"/>
    <w:basedOn w:val="a"/>
    <w:link w:val="af"/>
    <w:uiPriority w:val="99"/>
    <w:unhideWhenUsed/>
    <w:rsid w:val="004851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uiPriority w:val="99"/>
    <w:rsid w:val="0048514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51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851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8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169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851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8514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c">
    <w:name w:val="Body Text"/>
    <w:basedOn w:val="a"/>
    <w:link w:val="ad"/>
    <w:rsid w:val="0048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48514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Body Text 3"/>
    <w:basedOn w:val="a"/>
    <w:link w:val="30"/>
    <w:rsid w:val="00485144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8514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ae">
    <w:name w:val="Plain Text"/>
    <w:basedOn w:val="a"/>
    <w:link w:val="af"/>
    <w:uiPriority w:val="99"/>
    <w:unhideWhenUsed/>
    <w:rsid w:val="004851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uiPriority w:val="99"/>
    <w:rsid w:val="0048514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CCED5-D0DD-49AF-B10A-C5337EA7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Ваняшкина Людмила Васильевна</cp:lastModifiedBy>
  <cp:revision>7</cp:revision>
  <cp:lastPrinted>2024-08-21T12:23:00Z</cp:lastPrinted>
  <dcterms:created xsi:type="dcterms:W3CDTF">2024-08-08T09:15:00Z</dcterms:created>
  <dcterms:modified xsi:type="dcterms:W3CDTF">2024-08-29T06:25:00Z</dcterms:modified>
</cp:coreProperties>
</file>